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B" w:rsidRPr="00594380" w:rsidRDefault="002A18EB" w:rsidP="002A18EB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59438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A18EB" w:rsidRPr="00594380" w:rsidRDefault="002A18EB" w:rsidP="002A18EB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594380">
        <w:rPr>
          <w:rFonts w:ascii="Arial" w:hAnsi="Arial" w:cs="Arial"/>
          <w:b/>
          <w:sz w:val="24"/>
          <w:szCs w:val="24"/>
        </w:rPr>
        <w:t xml:space="preserve">БЕЛГОРОДСКАЯ ОБЛАСТЬ </w:t>
      </w:r>
    </w:p>
    <w:p w:rsidR="002A18EB" w:rsidRPr="00594380" w:rsidRDefault="002A18EB" w:rsidP="00594380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594380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2A18EB" w:rsidRPr="00594380" w:rsidRDefault="002A18EB" w:rsidP="002A18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4380">
        <w:rPr>
          <w:rFonts w:ascii="Arial" w:hAnsi="Arial" w:cs="Arial"/>
          <w:b/>
          <w:bCs/>
          <w:sz w:val="24"/>
          <w:szCs w:val="24"/>
        </w:rPr>
        <w:t>ЗЕМСКОЕ СОБРАНИЕ</w:t>
      </w:r>
    </w:p>
    <w:p w:rsidR="002A18EB" w:rsidRPr="00594380" w:rsidRDefault="002A18EB" w:rsidP="002A18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4380">
        <w:rPr>
          <w:rFonts w:ascii="Arial" w:hAnsi="Arial" w:cs="Arial"/>
          <w:b/>
          <w:bCs/>
          <w:sz w:val="24"/>
          <w:szCs w:val="24"/>
        </w:rPr>
        <w:t>СОЛДАТСКОГО СЕЛЬСКОГО ПОСЕЛЕНИЯ</w:t>
      </w:r>
    </w:p>
    <w:p w:rsidR="002A18EB" w:rsidRPr="00594380" w:rsidRDefault="002A18EB" w:rsidP="002A18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18EB" w:rsidRPr="00594380" w:rsidRDefault="002A18EB" w:rsidP="002A18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4380">
        <w:rPr>
          <w:rFonts w:ascii="Arial" w:hAnsi="Arial" w:cs="Arial"/>
          <w:b/>
          <w:bCs/>
          <w:sz w:val="24"/>
          <w:szCs w:val="24"/>
        </w:rPr>
        <w:t>РЕШЕНИЕ</w:t>
      </w:r>
    </w:p>
    <w:p w:rsidR="002A18EB" w:rsidRPr="00594380" w:rsidRDefault="002A18EB" w:rsidP="002A18EB">
      <w:pPr>
        <w:rPr>
          <w:rFonts w:ascii="Arial" w:hAnsi="Arial" w:cs="Arial"/>
          <w:b/>
          <w:bCs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  <w:r w:rsidRPr="00594380">
        <w:rPr>
          <w:rFonts w:ascii="Arial" w:hAnsi="Arial" w:cs="Arial"/>
          <w:sz w:val="24"/>
          <w:szCs w:val="24"/>
        </w:rPr>
        <w:t>«</w:t>
      </w:r>
      <w:r w:rsidR="00685381" w:rsidRPr="00594380">
        <w:rPr>
          <w:rFonts w:ascii="Arial" w:hAnsi="Arial" w:cs="Arial"/>
          <w:sz w:val="24"/>
          <w:szCs w:val="24"/>
        </w:rPr>
        <w:t>30</w:t>
      </w:r>
      <w:r w:rsidRPr="00594380">
        <w:rPr>
          <w:rFonts w:ascii="Arial" w:hAnsi="Arial" w:cs="Arial"/>
          <w:sz w:val="24"/>
          <w:szCs w:val="24"/>
        </w:rPr>
        <w:t>»</w:t>
      </w:r>
      <w:r w:rsidR="00685381" w:rsidRPr="00594380">
        <w:rPr>
          <w:rFonts w:ascii="Arial" w:hAnsi="Arial" w:cs="Arial"/>
          <w:sz w:val="24"/>
          <w:szCs w:val="24"/>
        </w:rPr>
        <w:t xml:space="preserve"> июня </w:t>
      </w:r>
      <w:r w:rsidRPr="00594380">
        <w:rPr>
          <w:rFonts w:ascii="Arial" w:hAnsi="Arial" w:cs="Arial"/>
          <w:sz w:val="24"/>
          <w:szCs w:val="24"/>
        </w:rPr>
        <w:t>2023 года</w:t>
      </w:r>
      <w:r w:rsidRPr="00594380">
        <w:rPr>
          <w:rFonts w:ascii="Arial" w:hAnsi="Arial" w:cs="Arial"/>
          <w:sz w:val="24"/>
          <w:szCs w:val="24"/>
        </w:rPr>
        <w:tab/>
      </w:r>
      <w:r w:rsidRPr="00594380">
        <w:rPr>
          <w:rFonts w:ascii="Arial" w:hAnsi="Arial" w:cs="Arial"/>
          <w:sz w:val="24"/>
          <w:szCs w:val="24"/>
        </w:rPr>
        <w:tab/>
      </w:r>
      <w:r w:rsidRPr="00594380">
        <w:rPr>
          <w:rFonts w:ascii="Arial" w:hAnsi="Arial" w:cs="Arial"/>
          <w:sz w:val="24"/>
          <w:szCs w:val="24"/>
        </w:rPr>
        <w:tab/>
      </w:r>
      <w:r w:rsidRPr="00594380">
        <w:rPr>
          <w:rFonts w:ascii="Arial" w:hAnsi="Arial" w:cs="Arial"/>
          <w:sz w:val="24"/>
          <w:szCs w:val="24"/>
        </w:rPr>
        <w:tab/>
      </w:r>
      <w:r w:rsidRPr="00594380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7A1EE3" w:rsidRPr="00594380">
        <w:rPr>
          <w:rFonts w:ascii="Arial" w:hAnsi="Arial" w:cs="Arial"/>
          <w:sz w:val="24"/>
          <w:szCs w:val="24"/>
        </w:rPr>
        <w:t xml:space="preserve"> </w:t>
      </w:r>
      <w:r w:rsidR="00685381" w:rsidRPr="00594380">
        <w:rPr>
          <w:rFonts w:ascii="Arial" w:hAnsi="Arial" w:cs="Arial"/>
          <w:sz w:val="24"/>
          <w:szCs w:val="24"/>
        </w:rPr>
        <w:t xml:space="preserve">                  </w:t>
      </w:r>
      <w:r w:rsidR="00594380">
        <w:rPr>
          <w:rFonts w:ascii="Arial" w:hAnsi="Arial" w:cs="Arial"/>
          <w:sz w:val="24"/>
          <w:szCs w:val="24"/>
        </w:rPr>
        <w:t xml:space="preserve">   </w:t>
      </w:r>
      <w:r w:rsidR="007A1EE3" w:rsidRPr="00594380">
        <w:rPr>
          <w:rFonts w:ascii="Arial" w:hAnsi="Arial" w:cs="Arial"/>
          <w:sz w:val="24"/>
          <w:szCs w:val="24"/>
        </w:rPr>
        <w:t>№</w:t>
      </w:r>
      <w:r w:rsidR="00685381" w:rsidRPr="00594380">
        <w:rPr>
          <w:rFonts w:ascii="Arial" w:hAnsi="Arial" w:cs="Arial"/>
          <w:sz w:val="24"/>
          <w:szCs w:val="24"/>
        </w:rPr>
        <w:t xml:space="preserve"> 3</w:t>
      </w:r>
    </w:p>
    <w:tbl>
      <w:tblPr>
        <w:tblW w:w="0" w:type="auto"/>
        <w:tblLook w:val="04A0"/>
      </w:tblPr>
      <w:tblGrid>
        <w:gridCol w:w="5353"/>
        <w:gridCol w:w="425"/>
        <w:gridCol w:w="4076"/>
      </w:tblGrid>
      <w:tr w:rsidR="002A18EB" w:rsidRPr="00594380" w:rsidTr="00132102">
        <w:tc>
          <w:tcPr>
            <w:tcW w:w="9854" w:type="dxa"/>
            <w:gridSpan w:val="3"/>
          </w:tcPr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EB" w:rsidRPr="00594380" w:rsidTr="00132102">
        <w:tc>
          <w:tcPr>
            <w:tcW w:w="5353" w:type="dxa"/>
          </w:tcPr>
          <w:p w:rsidR="002A18EB" w:rsidRPr="00594380" w:rsidRDefault="002A18EB" w:rsidP="001321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земского собрания Солдатского сельского поселения от 29 января 2021 года № 1 «Об утверждении местных нормативов градостроительного проектирования Солдатского сельского поселения»</w:t>
            </w:r>
          </w:p>
        </w:tc>
        <w:tc>
          <w:tcPr>
            <w:tcW w:w="4501" w:type="dxa"/>
            <w:gridSpan w:val="2"/>
          </w:tcPr>
          <w:p w:rsidR="002A18EB" w:rsidRPr="00594380" w:rsidRDefault="002A18EB" w:rsidP="0013210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EB" w:rsidRPr="00594380" w:rsidTr="00132102">
        <w:tc>
          <w:tcPr>
            <w:tcW w:w="9854" w:type="dxa"/>
            <w:gridSpan w:val="3"/>
          </w:tcPr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EB" w:rsidRPr="00594380" w:rsidTr="00132102">
        <w:tc>
          <w:tcPr>
            <w:tcW w:w="9854" w:type="dxa"/>
            <w:gridSpan w:val="3"/>
          </w:tcPr>
          <w:p w:rsidR="002A18EB" w:rsidRPr="00594380" w:rsidRDefault="002A18EB" w:rsidP="0013210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380">
              <w:rPr>
                <w:rFonts w:ascii="Arial" w:hAnsi="Arial" w:cs="Arial"/>
                <w:sz w:val="24"/>
                <w:szCs w:val="24"/>
              </w:rPr>
              <w:t>Руководствуясь Федеральным законом от 31.07.2020 года №264-ФЗ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Белгородской области от 13.02.2023 года №67-пп «О внесении изменений в постановлении Правительства Белгородской области от 25 апреля 2016 года №100-пп», Уставом Солдатского</w:t>
            </w:r>
            <w:proofErr w:type="gramEnd"/>
            <w:r w:rsidRPr="00594380">
              <w:rPr>
                <w:rFonts w:ascii="Arial" w:hAnsi="Arial" w:cs="Arial"/>
                <w:sz w:val="24"/>
                <w:szCs w:val="24"/>
              </w:rPr>
              <w:t xml:space="preserve"> сельского поселения, земское собрание Солдатского сельского поселения  </w:t>
            </w:r>
            <w:proofErr w:type="spellStart"/>
            <w:proofErr w:type="gramStart"/>
            <w:r w:rsidRPr="00594380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94380">
              <w:rPr>
                <w:rFonts w:ascii="Arial" w:hAnsi="Arial" w:cs="Arial"/>
                <w:b/>
                <w:sz w:val="24"/>
                <w:szCs w:val="24"/>
              </w:rPr>
              <w:t xml:space="preserve"> е </w:t>
            </w:r>
            <w:proofErr w:type="spellStart"/>
            <w:r w:rsidRPr="00594380">
              <w:rPr>
                <w:rFonts w:ascii="Arial" w:hAnsi="Arial" w:cs="Arial"/>
                <w:b/>
                <w:sz w:val="24"/>
                <w:szCs w:val="24"/>
              </w:rPr>
              <w:t>ш</w:t>
            </w:r>
            <w:proofErr w:type="spellEnd"/>
            <w:r w:rsidRPr="00594380">
              <w:rPr>
                <w:rFonts w:ascii="Arial" w:hAnsi="Arial" w:cs="Arial"/>
                <w:b/>
                <w:sz w:val="24"/>
                <w:szCs w:val="24"/>
              </w:rPr>
              <w:t xml:space="preserve"> и л о</w:t>
            </w:r>
            <w:r w:rsidRPr="005943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A18EB" w:rsidRPr="00594380" w:rsidRDefault="002A18EB" w:rsidP="0013210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1. Внести следующие изменения в решение земского собрания Солдатского сельского поселения от 29 января 2023 года №1 «Об утверждении местных нормативов градостроительного проектирования Солдатского сельского поселения»:</w:t>
            </w:r>
          </w:p>
          <w:p w:rsidR="002A18EB" w:rsidRPr="00594380" w:rsidRDefault="002A18EB" w:rsidP="0013210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1.1. В местных нормативах градостроительного проектирования Солдатского сельского поселения раздел 1 дополнить пунктами 1.4, 1.5, 1.6 следующего содержания: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«1.4. Расчетные показатели минимально </w:t>
            </w:r>
            <w:proofErr w:type="gramStart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допустимого</w:t>
            </w:r>
            <w:proofErr w:type="gramEnd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количества </w:t>
            </w:r>
            <w:proofErr w:type="spellStart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для парковки легковых автомобилей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на стоянках автомобилей, размещаемых в непосредственной близости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от отдельно стоящих объектов капитального строительства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границах жилых и общественно-деловых зон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1.4.1. Расчетные показатели минимально допустимого количества </w:t>
            </w:r>
            <w:proofErr w:type="spellStart"/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</w:t>
            </w:r>
            <w:proofErr w:type="gramStart"/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>приведена</w:t>
            </w:r>
            <w:proofErr w:type="gramEnd"/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таблице 1.4.1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Таблица 1.4.1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5"/>
              <w:gridCol w:w="4120"/>
              <w:gridCol w:w="2371"/>
              <w:gridCol w:w="2344"/>
            </w:tblGrid>
            <w:tr w:rsidR="002A18EB" w:rsidRPr="00594380" w:rsidTr="00132102">
              <w:trPr>
                <w:tblHeader/>
                <w:jc w:val="center"/>
              </w:trPr>
              <w:tc>
                <w:tcPr>
                  <w:tcW w:w="735" w:type="dxa"/>
                  <w:vAlign w:val="center"/>
                </w:tcPr>
                <w:p w:rsidR="002A18EB" w:rsidRPr="00594380" w:rsidRDefault="002A18EB" w:rsidP="001321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показателя, ед. 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изм</w:t>
                  </w:r>
                  <w:proofErr w:type="spell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Расчетная величина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Малоэтажная жилая застройка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на квартиру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1,3</w:t>
                  </w:r>
                </w:p>
              </w:tc>
            </w:tr>
            <w:tr w:rsidR="002A18EB" w:rsidRPr="00594380" w:rsidTr="00132102">
              <w:trPr>
                <w:trHeight w:val="679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Блокированная жилая застройка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на дом (блок)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1,3</w:t>
                  </w:r>
                </w:p>
              </w:tc>
            </w:tr>
            <w:tr w:rsidR="002A18EB" w:rsidRPr="00594380" w:rsidTr="00132102">
              <w:trPr>
                <w:trHeight w:val="750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Застройка индивидуальными жилыми домами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на квартиру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2A18EB" w:rsidRPr="00594380" w:rsidTr="00132102">
              <w:trPr>
                <w:trHeight w:val="986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Учреждения органов местного самоуправления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200 – 220*</w:t>
                  </w:r>
                </w:p>
              </w:tc>
            </w:tr>
            <w:tr w:rsidR="002A18EB" w:rsidRPr="00594380" w:rsidTr="00132102">
              <w:trPr>
                <w:trHeight w:val="1150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Административно-управленческие учреждения, здания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помещения общественных организаций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100 – 120*</w:t>
                  </w:r>
                </w:p>
              </w:tc>
            </w:tr>
            <w:tr w:rsidR="002A18EB" w:rsidRPr="00594380" w:rsidTr="00132102">
              <w:trPr>
                <w:trHeight w:val="972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Коммерческо-деловые центры, офисные здания и помещения, страховые компании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50 – 60*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 w:val="restart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Банки и банковские учреждения, кредитно-финансовые учреждения: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- с операционными залами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30 – 35*</w:t>
                  </w:r>
                </w:p>
              </w:tc>
            </w:tr>
            <w:tr w:rsidR="002A18EB" w:rsidRPr="00594380" w:rsidTr="00132102">
              <w:trPr>
                <w:trHeight w:val="1006"/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- без операционных залов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55 – 60*</w:t>
                  </w:r>
                </w:p>
              </w:tc>
            </w:tr>
            <w:tr w:rsidR="002A18EB" w:rsidRPr="00594380" w:rsidTr="00132102">
              <w:trPr>
                <w:trHeight w:val="1150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Здания и комплексы многофункциональные</w:t>
                  </w:r>
                </w:p>
              </w:tc>
              <w:tc>
                <w:tcPr>
                  <w:tcW w:w="4715" w:type="dxa"/>
                  <w:gridSpan w:val="2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определяется для каждого функционально-планировочного компонента здания в соответствии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с требованиями таблицы 1.4.1</w:t>
                  </w:r>
                </w:p>
              </w:tc>
            </w:tr>
            <w:tr w:rsidR="002A18EB" w:rsidRPr="00594380" w:rsidTr="00132102">
              <w:trPr>
                <w:trHeight w:val="1742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Общеобразовательные и дошкольные организации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преподавателей, сотрудников, обучающихся, занятых</w:t>
                  </w:r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в одну смену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ind w:left="-138" w:right="-143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2 – 3 преподавателя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сотрудника</w:t>
                  </w:r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ind w:left="-138" w:right="-143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+ 1 временное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30 обучающихся*</w:t>
                  </w:r>
                </w:p>
              </w:tc>
            </w:tr>
            <w:tr w:rsidR="002A18EB" w:rsidRPr="00594380" w:rsidTr="00132102">
              <w:trPr>
                <w:trHeight w:val="975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Центры обучения, самодеятельного творчества, клубы по интересам для взрослых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20 – 25*</w:t>
                  </w:r>
                </w:p>
              </w:tc>
            </w:tr>
            <w:tr w:rsidR="002A18EB" w:rsidRPr="00594380" w:rsidTr="00132102">
              <w:trPr>
                <w:trHeight w:val="974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Магазины-склады (мелкооптовой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розничной торговли, гипермаркеты)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30 – 35*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Объекты торгового назначения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с широким ассортиментом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на кв. м общей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40 – 50*</w:t>
                  </w:r>
                </w:p>
              </w:tc>
            </w:tr>
            <w:tr w:rsidR="002A18EB" w:rsidRPr="00594380" w:rsidTr="00132102">
              <w:trPr>
                <w:trHeight w:val="2041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Специализированные магазины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книжные и т.п.)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60 – 70*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 w:val="restart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Рынки постоянные: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- универсальные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непродовольственные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30 – 40*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- продовольственные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сельскохозяйственные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40 – 50*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Предприятия общественного питания периодического спроса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(рестораны, кафе)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посадочных мест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4 – 5*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Бани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5 – 6*</w:t>
                  </w:r>
                </w:p>
              </w:tc>
            </w:tr>
            <w:tr w:rsidR="002A18EB" w:rsidRPr="00594380" w:rsidTr="00132102">
              <w:trPr>
                <w:trHeight w:val="914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Ателье, салоны-парикмахерские, салоны красоты, солярии, салоны моды, свадебные салоны и др.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10 – 15*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Салоны ритуальных услуг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20 – 25*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Химчистки, прачечные, ремонтные мастерские, специализированные центры по обслуживанию сложной бытовой техники и др.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рабочих мест приемщика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 – 2*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Выставочно-музейные комплексы, музеи-заповедники, музеи, галереи, выставочные залы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6 – 8*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Специальные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специализированные библиотеки, интернет-кафе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мест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6 – 8*</w:t>
                  </w:r>
                </w:p>
              </w:tc>
            </w:tr>
            <w:tr w:rsidR="002A18EB" w:rsidRPr="00594380" w:rsidTr="00132102">
              <w:trPr>
                <w:trHeight w:val="1175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религиозных</w:t>
                  </w:r>
                  <w:proofErr w:type="gram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конфессий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(церкви, костелы, мечети, синагоги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др.)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8 – 10,</w:t>
                  </w:r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но не менее 10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объект*</w:t>
                  </w:r>
                </w:p>
              </w:tc>
            </w:tr>
            <w:tr w:rsidR="002A18EB" w:rsidRPr="00594380" w:rsidTr="00132102">
              <w:trPr>
                <w:trHeight w:val="1262"/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Досугово-развлекательные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учреждения: развлекательные центры, дискотеки, залы игровых автоматов, ночные клубы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4 – 7*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 w:val="restart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  <w:vMerge w:val="restart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Стационары участкового уровня (больницы, диспансеры, родильные дома и др.)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сотрудников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  <w:vMerge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коек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  <w:vMerge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посещений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–50*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 w:val="restart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Оздоровительные комплексы (</w:t>
                  </w:r>
                  <w:proofErr w:type="spellStart"/>
                  <w:proofErr w:type="gram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фитнес-клубы</w:t>
                  </w:r>
                  <w:proofErr w:type="spellEnd"/>
                  <w:proofErr w:type="gramEnd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, ФОК, спортивные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и тренажерные залы)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- общей площадью менее 1000 кв. м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25 – 40*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- общей площадью 1000 кв. м и более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кв. м общей площади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40 – 55*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 w:val="restart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Муниципальные детские физкультурно-оздоровительные объекты локального и районного уровней обслуживания: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18EB" w:rsidRPr="00594380" w:rsidTr="00132102">
              <w:trPr>
                <w:trHeight w:val="1070"/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- тренажерные залы площадью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150 – 500 кв. м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8 – 10*</w:t>
                  </w:r>
                </w:p>
              </w:tc>
            </w:tr>
            <w:tr w:rsidR="002A18EB" w:rsidRPr="00594380" w:rsidTr="00132102">
              <w:trPr>
                <w:trHeight w:val="1204"/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- ФОК с залом площадью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br/>
                    <w:t>1000 – 2000 кв. м</w:t>
                  </w:r>
                </w:p>
              </w:tc>
              <w:tc>
                <w:tcPr>
                  <w:tcW w:w="2371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10*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  <w:vMerge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- ФОК с залом и бассейном общей площадью 2000 – 3000 кв. м</w:t>
                  </w:r>
                </w:p>
              </w:tc>
              <w:tc>
                <w:tcPr>
                  <w:tcW w:w="2371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5 – 7*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Специализированные спортивные клубы и комплексы (теннис, конный спорт, горнолыжные центры и др.)</w:t>
                  </w:r>
                </w:p>
              </w:tc>
              <w:tc>
                <w:tcPr>
                  <w:tcW w:w="2371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 – 4*</w:t>
                  </w:r>
                </w:p>
              </w:tc>
            </w:tr>
            <w:tr w:rsidR="002A18EB" w:rsidRPr="00594380" w:rsidTr="00132102">
              <w:trPr>
                <w:jc w:val="center"/>
              </w:trPr>
              <w:tc>
                <w:tcPr>
                  <w:tcW w:w="735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936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Бассейны</w:t>
                  </w:r>
                </w:p>
              </w:tc>
              <w:tc>
                <w:tcPr>
                  <w:tcW w:w="2371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2344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5 – 7*</w:t>
                  </w:r>
                </w:p>
              </w:tc>
            </w:tr>
          </w:tbl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380">
              <w:rPr>
                <w:rFonts w:ascii="Arial" w:hAnsi="Arial" w:cs="Arial"/>
                <w:sz w:val="24"/>
                <w:szCs w:val="24"/>
              </w:rPr>
              <w:t xml:space="preserve">*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 процентов </w:t>
            </w:r>
            <w:proofErr w:type="spellStart"/>
            <w:r w:rsidRPr="0059438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sz w:val="24"/>
                <w:szCs w:val="24"/>
              </w:rPr>
              <w:t xml:space="preserve"> (но не менее одного места) для людей с инвалидностью, в том числе количество специализированных расширенных </w:t>
            </w:r>
            <w:proofErr w:type="spellStart"/>
            <w:r w:rsidRPr="0059438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sz w:val="24"/>
                <w:szCs w:val="24"/>
              </w:rPr>
              <w:t xml:space="preserve"> для транспортных средств инвалидов, передвигающихся на кресле-коляске, определять расчетом, при количестве мест:</w:t>
            </w:r>
            <w:proofErr w:type="gramEnd"/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lastRenderedPageBreak/>
              <w:t>- до 100 включительно – 5 процентов, но не менее одного места;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от 101 до 200 – 5 мест и дополнительно 3 процентов от количества мест свыше 100;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от 201 до 500 – 8 мест и дополнительно 2 процентов от количества мест свыше 200;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- 501 и более – 14 мест и дополнительно 1 процентов от количества мест свыше 500.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1.5. Расчетные показатели минимально допустимого количества </w:t>
            </w: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для парковки легковых автомобилей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на стоянках автомобилей, размещаемых у границ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лесопарков, зон отдыха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 xml:space="preserve">1.5.1. Расчетные показатели минимально допустимого количества </w:t>
            </w:r>
            <w:r w:rsidRPr="0059438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9438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sz w:val="24"/>
                <w:szCs w:val="24"/>
              </w:rPr>
              <w:t xml:space="preserve"> для парковки легковых автомобилей на стоянках автомобилей, размещаемых у границ лесопарков, зон отдыха приведены </w:t>
            </w:r>
            <w:r w:rsidRPr="00594380">
              <w:rPr>
                <w:rFonts w:ascii="Arial" w:hAnsi="Arial" w:cs="Arial"/>
                <w:sz w:val="24"/>
                <w:szCs w:val="24"/>
              </w:rPr>
              <w:br/>
              <w:t>в таблице 1.5.1.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Таблица 1.5.1.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Расчетные показатели минимально допустимого количества </w:t>
            </w: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для парковки легковых автомобилей на стоянках автомобилей, размещаемых у границ лесопарков, зон отдыха 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1"/>
              <w:gridCol w:w="3839"/>
              <w:gridCol w:w="3107"/>
              <w:gridCol w:w="1886"/>
            </w:tblGrid>
            <w:tr w:rsidR="002A18EB" w:rsidRPr="00594380" w:rsidTr="00132102">
              <w:trPr>
                <w:tblHeader/>
              </w:trPr>
              <w:tc>
                <w:tcPr>
                  <w:tcW w:w="631" w:type="dxa"/>
                </w:tcPr>
                <w:p w:rsidR="002A18EB" w:rsidRPr="00594380" w:rsidRDefault="002A18EB" w:rsidP="00132102">
                  <w:pPr>
                    <w:ind w:left="-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3107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показателя, ед. 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изм</w:t>
                  </w:r>
                  <w:proofErr w:type="spell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86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Расчетная величина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Пляжи и парки в рекреационных зонах отдыха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15 – 20*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Парки культуры и отдыха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10 – 12*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Лесопарки 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7 – 10*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Базы кратковременного отдыха (спортивные, лыжные, рыболовные, охотничьи и др.)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единовременных посетителей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10 – 15*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Дома отдыха и санатории, санатории-профилактории, базы отдыха предприятий и туристские базы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отдыхающих и обслуживающего персонала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3 – 5*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Предприятия общественного питания, торговли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на количество мест в залах или единовременных посетителей и персонала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7 – 10*</w:t>
                  </w:r>
                </w:p>
              </w:tc>
            </w:tr>
            <w:tr w:rsidR="002A18EB" w:rsidRPr="00594380" w:rsidTr="00132102">
              <w:tc>
                <w:tcPr>
                  <w:tcW w:w="631" w:type="dxa"/>
                </w:tcPr>
                <w:p w:rsidR="002A18EB" w:rsidRPr="00594380" w:rsidRDefault="002A18EB" w:rsidP="002A18E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-30" w:firstLine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9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Кемпинги, мотели</w:t>
                  </w:r>
                </w:p>
              </w:tc>
              <w:tc>
                <w:tcPr>
                  <w:tcW w:w="3107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машино-место</w:t>
                  </w:r>
                  <w:proofErr w:type="spellEnd"/>
                </w:p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 xml:space="preserve">на количество единовременных </w:t>
                  </w: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посетителей</w:t>
                  </w:r>
                </w:p>
              </w:tc>
              <w:tc>
                <w:tcPr>
                  <w:tcW w:w="1886" w:type="dxa"/>
                  <w:vAlign w:val="center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ind w:left="-3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 расчетной вместимости объекта</w:t>
                  </w:r>
                </w:p>
              </w:tc>
            </w:tr>
          </w:tbl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lastRenderedPageBreak/>
              <w:t>Примечание: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380">
              <w:rPr>
                <w:rFonts w:ascii="Arial" w:hAnsi="Arial" w:cs="Arial"/>
                <w:sz w:val="24"/>
                <w:szCs w:val="24"/>
              </w:rPr>
              <w:t xml:space="preserve">*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 процентов </w:t>
            </w:r>
            <w:proofErr w:type="spellStart"/>
            <w:r w:rsidRPr="0059438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sz w:val="24"/>
                <w:szCs w:val="24"/>
              </w:rPr>
              <w:t xml:space="preserve"> (но не менее одного места) для людей с инвалидностью, в том числе количество специализированных расширенных </w:t>
            </w:r>
            <w:proofErr w:type="spellStart"/>
            <w:r w:rsidRPr="0059438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4380">
              <w:rPr>
                <w:rFonts w:ascii="Arial" w:hAnsi="Arial" w:cs="Arial"/>
                <w:sz w:val="24"/>
                <w:szCs w:val="24"/>
              </w:rPr>
              <w:t xml:space="preserve"> для транспортных средств инвалидов, передвигающихся на кресле-коляске, определять расчетом, при количестве мест:</w:t>
            </w:r>
            <w:proofErr w:type="gramEnd"/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до 100 включительно – 5 процентов, но не менее одного места;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от 101 до 200 – 5 мест и дополнительно 3 процентов от количества мест свыше 100;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от 201 до 500 – 8 мест и дополнительно 2 процентов от количества мест свыше 200;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- 501 и более – 14 мест и дополнительно 1 процентов от количества мест свыше 500.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1.6. Расчетные показатели минимально допустимой площади </w:t>
            </w:r>
          </w:p>
          <w:p w:rsidR="002A18EB" w:rsidRPr="00594380" w:rsidRDefault="002A18EB" w:rsidP="001321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озелененных территорий общего пользования в границах поселений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>1.6.1. Расчетные показатели минимально допустимой площади озелененных территорий общего пользования в границах муниципального района и поселений приведены в таблице 1.6.1.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 xml:space="preserve">Таблица </w:t>
            </w:r>
            <w:r w:rsidRPr="00594380">
              <w:rPr>
                <w:rFonts w:ascii="Arial" w:hAnsi="Arial" w:cs="Arial"/>
                <w:bCs/>
                <w:iCs/>
                <w:sz w:val="24"/>
                <w:szCs w:val="24"/>
              </w:rPr>
              <w:t>1.6.1</w:t>
            </w:r>
            <w:r w:rsidRPr="005943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Расчетные показатели минимально допустимой площади 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озелененных территорий общего пользования в границах поселений</w:t>
            </w: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5"/>
              <w:gridCol w:w="4290"/>
              <w:gridCol w:w="2530"/>
              <w:gridCol w:w="2016"/>
            </w:tblGrid>
            <w:tr w:rsidR="002A18EB" w:rsidRPr="00594380" w:rsidTr="00132102">
              <w:tc>
                <w:tcPr>
                  <w:tcW w:w="735" w:type="dxa"/>
                  <w:vAlign w:val="center"/>
                </w:tcPr>
                <w:p w:rsidR="002A18EB" w:rsidRPr="00594380" w:rsidRDefault="002A18EB" w:rsidP="00132102">
                  <w:pPr>
                    <w:ind w:left="-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90" w:type="dxa"/>
                </w:tcPr>
                <w:p w:rsidR="002A18EB" w:rsidRPr="00594380" w:rsidRDefault="002A18EB" w:rsidP="001321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530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показателя, ед. </w:t>
                  </w:r>
                  <w:proofErr w:type="spellStart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изм</w:t>
                  </w:r>
                  <w:proofErr w:type="spellEnd"/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6" w:type="dxa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Расчетная величина</w:t>
                  </w:r>
                </w:p>
              </w:tc>
            </w:tr>
            <w:tr w:rsidR="002A18EB" w:rsidRPr="00594380" w:rsidTr="00132102">
              <w:tc>
                <w:tcPr>
                  <w:tcW w:w="735" w:type="dxa"/>
                  <w:vMerge w:val="restart"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90" w:type="dxa"/>
                  <w:tcBorders>
                    <w:bottom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Общегородские территории общего пользования:</w:t>
                  </w:r>
                </w:p>
              </w:tc>
              <w:tc>
                <w:tcPr>
                  <w:tcW w:w="2530" w:type="dxa"/>
                  <w:tcBorders>
                    <w:bottom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18EB" w:rsidRPr="00594380" w:rsidTr="00132102">
              <w:tc>
                <w:tcPr>
                  <w:tcW w:w="735" w:type="dxa"/>
                  <w:vMerge/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сельских поселений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кв. м на одного человека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</w:tcBorders>
                </w:tcPr>
                <w:p w:rsidR="002A18EB" w:rsidRPr="00594380" w:rsidRDefault="002A18EB" w:rsidP="0013210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380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 xml:space="preserve"> В структуре озелененных территорий общего пользования крупные парки и лесопарки шириной 0,5 км и более должны составлять не менее 10 процентов</w:t>
            </w:r>
            <w:proofErr w:type="gramStart"/>
            <w:r w:rsidRPr="00594380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2A18EB" w:rsidRPr="00594380" w:rsidRDefault="002A18EB" w:rsidP="0013210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>2. Обнародовать настоящее решение в порядке, предусмотренном Уставом сельского поселения.</w:t>
            </w:r>
          </w:p>
          <w:p w:rsidR="002A18EB" w:rsidRPr="00594380" w:rsidRDefault="002A18EB" w:rsidP="0013210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 xml:space="preserve">3. Настоящее решение вступает в силу со дня его официального обнародования. </w:t>
            </w:r>
          </w:p>
          <w:p w:rsidR="002A18EB" w:rsidRPr="00594380" w:rsidRDefault="002A18EB" w:rsidP="00132102">
            <w:pPr>
              <w:tabs>
                <w:tab w:val="left" w:pos="709"/>
                <w:tab w:val="left" w:pos="2410"/>
                <w:tab w:val="left" w:pos="637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380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59438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94380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оставляю за собой.</w:t>
            </w:r>
          </w:p>
        </w:tc>
      </w:tr>
      <w:tr w:rsidR="002A18EB" w:rsidRPr="00594380" w:rsidTr="00132102">
        <w:tc>
          <w:tcPr>
            <w:tcW w:w="9854" w:type="dxa"/>
            <w:gridSpan w:val="3"/>
          </w:tcPr>
          <w:p w:rsidR="002A18EB" w:rsidRPr="00594380" w:rsidRDefault="002A18EB" w:rsidP="00132102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A18EB" w:rsidRPr="00594380" w:rsidRDefault="002A18EB" w:rsidP="00132102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EB" w:rsidRPr="00594380" w:rsidTr="00132102">
        <w:tblPrEx>
          <w:tblLook w:val="01E0"/>
        </w:tblPrEx>
        <w:tc>
          <w:tcPr>
            <w:tcW w:w="5778" w:type="dxa"/>
            <w:gridSpan w:val="2"/>
          </w:tcPr>
          <w:p w:rsidR="002A18EB" w:rsidRPr="00594380" w:rsidRDefault="002A18EB" w:rsidP="00132102">
            <w:pPr>
              <w:tabs>
                <w:tab w:val="left" w:pos="2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sz w:val="24"/>
                <w:szCs w:val="24"/>
              </w:rPr>
              <w:t>Глава</w:t>
            </w:r>
          </w:p>
          <w:p w:rsidR="002A18EB" w:rsidRPr="00594380" w:rsidRDefault="002A18EB" w:rsidP="00132102">
            <w:pPr>
              <w:tabs>
                <w:tab w:val="left" w:pos="2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Солдатского сельского поселения </w:t>
            </w:r>
          </w:p>
        </w:tc>
        <w:tc>
          <w:tcPr>
            <w:tcW w:w="4076" w:type="dxa"/>
          </w:tcPr>
          <w:p w:rsidR="002A18EB" w:rsidRPr="00594380" w:rsidRDefault="002A18EB" w:rsidP="00132102">
            <w:pPr>
              <w:tabs>
                <w:tab w:val="left" w:pos="21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18EB" w:rsidRPr="00594380" w:rsidRDefault="002A18EB" w:rsidP="00132102">
            <w:pPr>
              <w:tabs>
                <w:tab w:val="left" w:pos="21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4380">
              <w:rPr>
                <w:rFonts w:ascii="Arial" w:hAnsi="Arial" w:cs="Arial"/>
                <w:b/>
                <w:sz w:val="24"/>
                <w:szCs w:val="24"/>
              </w:rPr>
              <w:t>М.А.Черкашин</w:t>
            </w:r>
          </w:p>
        </w:tc>
      </w:tr>
    </w:tbl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2A18EB" w:rsidRPr="00594380" w:rsidRDefault="002A18EB" w:rsidP="002A18EB">
      <w:pPr>
        <w:rPr>
          <w:rFonts w:ascii="Arial" w:hAnsi="Arial" w:cs="Arial"/>
          <w:sz w:val="24"/>
          <w:szCs w:val="24"/>
        </w:rPr>
      </w:pPr>
    </w:p>
    <w:p w:rsidR="00B30E71" w:rsidRDefault="00B30E71"/>
    <w:sectPr w:rsidR="00B30E71" w:rsidSect="007A1E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EC6"/>
    <w:multiLevelType w:val="hybridMultilevel"/>
    <w:tmpl w:val="F99C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85F39"/>
    <w:multiLevelType w:val="hybridMultilevel"/>
    <w:tmpl w:val="86FA8B68"/>
    <w:lvl w:ilvl="0" w:tplc="EB861B8E">
      <w:start w:val="1"/>
      <w:numFmt w:val="decimal"/>
      <w:lvlText w:val="%1."/>
      <w:lvlJc w:val="left"/>
      <w:pPr>
        <w:tabs>
          <w:tab w:val="num" w:pos="936"/>
        </w:tabs>
        <w:ind w:left="1191" w:hanging="48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18EB"/>
    <w:rsid w:val="002A18EB"/>
    <w:rsid w:val="00530602"/>
    <w:rsid w:val="00594380"/>
    <w:rsid w:val="00685381"/>
    <w:rsid w:val="007A1EE3"/>
    <w:rsid w:val="0083189A"/>
    <w:rsid w:val="00B30E71"/>
    <w:rsid w:val="00C8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8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18EB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2A18EB"/>
    <w:rPr>
      <w:rFonts w:ascii="CyrillicHeavy" w:eastAsia="Times New Roman" w:hAnsi="CyrillicHeavy" w:cs="Times New Roman"/>
      <w:sz w:val="32"/>
      <w:szCs w:val="20"/>
    </w:rPr>
  </w:style>
  <w:style w:type="paragraph" w:styleId="21">
    <w:name w:val="Body Text Indent 2"/>
    <w:basedOn w:val="a"/>
    <w:link w:val="22"/>
    <w:rsid w:val="002A18E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A18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1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8</cp:revision>
  <dcterms:created xsi:type="dcterms:W3CDTF">2023-06-30T07:09:00Z</dcterms:created>
  <dcterms:modified xsi:type="dcterms:W3CDTF">2023-06-30T09:07:00Z</dcterms:modified>
</cp:coreProperties>
</file>